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B5" w:rsidRDefault="00E876B5" w:rsidP="00E876B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19"/>
          <w:szCs w:val="19"/>
          <w:lang w:val="en-US" w:eastAsia="en-US"/>
        </w:rPr>
        <w:drawing>
          <wp:inline distT="0" distB="0" distL="0" distR="0" wp14:anchorId="4148B73B" wp14:editId="1DAA3544">
            <wp:extent cx="1257300" cy="11842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B5" w:rsidRDefault="00E876B5" w:rsidP="00E876B5">
      <w:pPr>
        <w:rPr>
          <w:b/>
          <w:sz w:val="28"/>
          <w:szCs w:val="28"/>
        </w:rPr>
      </w:pPr>
    </w:p>
    <w:p w:rsidR="00E876B5" w:rsidRPr="00DE6BCA" w:rsidRDefault="00E876B5" w:rsidP="00E876B5">
      <w:pPr>
        <w:tabs>
          <w:tab w:val="left" w:pos="0"/>
        </w:tabs>
        <w:jc w:val="center"/>
        <w:rPr>
          <w:rFonts w:cs="Arial"/>
          <w:b/>
          <w:sz w:val="52"/>
          <w:szCs w:val="52"/>
          <w:lang w:val="en-AU" w:eastAsia="en-AU"/>
        </w:rPr>
      </w:pPr>
      <w:r>
        <w:rPr>
          <w:rFonts w:cs="Arial"/>
          <w:b/>
          <w:sz w:val="52"/>
          <w:szCs w:val="52"/>
          <w:lang w:val="en-AU" w:eastAsia="en-AU"/>
        </w:rPr>
        <w:t>Recognition of Non-Formal Education</w:t>
      </w:r>
    </w:p>
    <w:p w:rsidR="00E876B5" w:rsidRPr="00DE6BCA" w:rsidRDefault="00E876B5" w:rsidP="00E876B5">
      <w:pPr>
        <w:jc w:val="center"/>
        <w:rPr>
          <w:rFonts w:cs="Arial"/>
          <w:b/>
          <w:sz w:val="52"/>
          <w:szCs w:val="52"/>
          <w:lang w:val="en-AU" w:eastAsia="en-AU"/>
        </w:rPr>
      </w:pPr>
      <w:r>
        <w:rPr>
          <w:rFonts w:cs="Arial"/>
          <w:b/>
          <w:sz w:val="52"/>
          <w:szCs w:val="52"/>
          <w:lang w:val="en-AU" w:eastAsia="en-AU"/>
        </w:rPr>
        <w:t>Self-Evaluation Form</w:t>
      </w:r>
    </w:p>
    <w:p w:rsidR="00E876B5" w:rsidRPr="009F785F" w:rsidRDefault="00E876B5" w:rsidP="00E876B5">
      <w:pPr>
        <w:rPr>
          <w:rFonts w:cs="Arial"/>
          <w:b/>
          <w:sz w:val="72"/>
          <w:szCs w:val="72"/>
          <w:lang w:val="en-AU" w:eastAsia="en-AU"/>
        </w:rPr>
      </w:pPr>
    </w:p>
    <w:p w:rsidR="00E876B5" w:rsidRPr="000A439D" w:rsidRDefault="00E876B5" w:rsidP="00E876B5">
      <w:pPr>
        <w:spacing w:after="240"/>
        <w:rPr>
          <w:rFonts w:cs="Arial"/>
          <w:b/>
          <w:i/>
          <w:sz w:val="32"/>
          <w:szCs w:val="32"/>
          <w:lang w:val="en-AU" w:eastAsia="en-AU"/>
        </w:rPr>
      </w:pPr>
      <w:r w:rsidRPr="000A439D">
        <w:rPr>
          <w:rFonts w:cs="Arial"/>
          <w:b/>
          <w:i/>
          <w:sz w:val="32"/>
          <w:szCs w:val="32"/>
          <w:lang w:val="en-AU" w:eastAsia="en-AU"/>
        </w:rPr>
        <w:t xml:space="preserve">Name of </w:t>
      </w:r>
      <w:r>
        <w:rPr>
          <w:rFonts w:cs="Arial"/>
          <w:b/>
          <w:i/>
          <w:sz w:val="32"/>
          <w:szCs w:val="32"/>
          <w:lang w:val="en-AU" w:eastAsia="en-AU"/>
        </w:rPr>
        <w:t>Non-Formal Education Provider (NFEP)</w:t>
      </w:r>
      <w:r w:rsidRPr="000A439D">
        <w:rPr>
          <w:rFonts w:cs="Arial"/>
          <w:b/>
          <w:i/>
          <w:sz w:val="32"/>
          <w:szCs w:val="32"/>
          <w:lang w:val="en-AU" w:eastAsia="en-AU"/>
        </w:rPr>
        <w:t xml:space="preserve">: </w:t>
      </w:r>
      <w:r>
        <w:rPr>
          <w:rFonts w:cs="Arial"/>
          <w:b/>
          <w:i/>
          <w:sz w:val="32"/>
          <w:szCs w:val="32"/>
          <w:lang w:val="en-AU" w:eastAsia="en-AU"/>
        </w:rPr>
        <w:t>_____________________________________________</w:t>
      </w:r>
    </w:p>
    <w:p w:rsidR="00E876B5" w:rsidRPr="00E64AB4" w:rsidRDefault="00E876B5" w:rsidP="00E876B5">
      <w:pPr>
        <w:spacing w:after="240"/>
        <w:rPr>
          <w:rFonts w:cs="Arial"/>
          <w:b/>
          <w:i/>
          <w:sz w:val="32"/>
          <w:szCs w:val="32"/>
          <w:u w:val="single"/>
          <w:lang w:val="en-AU" w:eastAsia="en-AU"/>
        </w:rPr>
      </w:pPr>
      <w:r w:rsidRPr="000A439D">
        <w:rPr>
          <w:rFonts w:cs="Arial"/>
          <w:b/>
          <w:i/>
          <w:sz w:val="32"/>
          <w:szCs w:val="32"/>
          <w:lang w:val="en-AU" w:eastAsia="en-AU"/>
        </w:rPr>
        <w:t xml:space="preserve">Learning Activities: </w:t>
      </w:r>
      <w:r>
        <w:rPr>
          <w:rFonts w:cs="Arial"/>
          <w:b/>
          <w:i/>
          <w:sz w:val="32"/>
          <w:szCs w:val="32"/>
          <w:lang w:val="en-AU" w:eastAsia="en-AU"/>
        </w:rPr>
        <w:t>_____________________________________________________________________</w:t>
      </w:r>
    </w:p>
    <w:p w:rsidR="00E876B5" w:rsidRPr="00FE0CB2" w:rsidRDefault="00E876B5" w:rsidP="00E876B5">
      <w:r w:rsidRPr="00CB57C5">
        <w:t xml:space="preserve">When completing this form, ensure that all supporting documents are attached. </w:t>
      </w:r>
    </w:p>
    <w:p w:rsidR="00E876B5" w:rsidRPr="00FE0CB2" w:rsidRDefault="00E876B5" w:rsidP="00E876B5"/>
    <w:p w:rsidR="00E876B5" w:rsidRDefault="00E876B5" w:rsidP="00E876B5">
      <w:pPr>
        <w:jc w:val="center"/>
        <w:rPr>
          <w:rFonts w:ascii="Arial Black" w:hAnsi="Arial Black" w:cs="Arial"/>
          <w:b/>
          <w:sz w:val="32"/>
          <w:szCs w:val="32"/>
          <w:lang w:val="en-AU" w:eastAsia="en-AU"/>
        </w:rPr>
      </w:pPr>
      <w:r>
        <w:rPr>
          <w:rFonts w:ascii="Arial Black" w:hAnsi="Arial Black" w:cs="Arial"/>
          <w:b/>
          <w:sz w:val="32"/>
          <w:szCs w:val="32"/>
          <w:lang w:val="en-AU" w:eastAsia="en-AU"/>
        </w:rPr>
        <w:tab/>
      </w:r>
      <w:r>
        <w:rPr>
          <w:rFonts w:ascii="Arial Black" w:hAnsi="Arial Black" w:cs="Arial"/>
          <w:b/>
          <w:sz w:val="32"/>
          <w:szCs w:val="32"/>
          <w:lang w:val="en-AU" w:eastAsia="en-AU"/>
        </w:rPr>
        <w:tab/>
      </w:r>
      <w:r>
        <w:rPr>
          <w:rFonts w:ascii="Arial Black" w:hAnsi="Arial Black" w:cs="Arial"/>
          <w:b/>
          <w:sz w:val="32"/>
          <w:szCs w:val="32"/>
          <w:lang w:val="en-AU" w:eastAsia="en-AU"/>
        </w:rPr>
        <w:tab/>
      </w:r>
      <w:r>
        <w:rPr>
          <w:rFonts w:ascii="Arial Black" w:hAnsi="Arial Black" w:cs="Arial"/>
          <w:b/>
          <w:sz w:val="32"/>
          <w:szCs w:val="32"/>
          <w:lang w:val="en-AU" w:eastAsia="en-AU"/>
        </w:rPr>
        <w:tab/>
      </w:r>
      <w:r>
        <w:rPr>
          <w:rFonts w:ascii="Arial Black" w:hAnsi="Arial Black" w:cs="Arial"/>
          <w:b/>
          <w:sz w:val="32"/>
          <w:szCs w:val="32"/>
          <w:lang w:val="en-AU" w:eastAsia="en-AU"/>
        </w:rPr>
        <w:tab/>
      </w:r>
      <w:r>
        <w:rPr>
          <w:rFonts w:ascii="Arial Black" w:hAnsi="Arial Black" w:cs="Arial"/>
          <w:b/>
          <w:sz w:val="32"/>
          <w:szCs w:val="32"/>
          <w:lang w:val="en-AU" w:eastAsia="en-AU"/>
        </w:rPr>
        <w:tab/>
      </w:r>
      <w:r>
        <w:rPr>
          <w:rFonts w:ascii="Arial Black" w:hAnsi="Arial Black" w:cs="Arial"/>
          <w:b/>
          <w:sz w:val="32"/>
          <w:szCs w:val="32"/>
          <w:lang w:val="en-AU" w:eastAsia="en-AU"/>
        </w:rPr>
        <w:tab/>
      </w:r>
      <w:r>
        <w:rPr>
          <w:rFonts w:ascii="Arial Black" w:hAnsi="Arial Black" w:cs="Arial"/>
          <w:b/>
          <w:sz w:val="32"/>
          <w:szCs w:val="32"/>
          <w:lang w:val="en-AU" w:eastAsia="en-AU"/>
        </w:rPr>
        <w:tab/>
      </w:r>
      <w:r>
        <w:rPr>
          <w:rFonts w:ascii="Arial Black" w:hAnsi="Arial Black" w:cs="Arial"/>
          <w:b/>
          <w:sz w:val="32"/>
          <w:szCs w:val="32"/>
          <w:lang w:val="en-AU" w:eastAsia="en-AU"/>
        </w:rPr>
        <w:tab/>
      </w:r>
    </w:p>
    <w:p w:rsidR="00E876B5" w:rsidRDefault="00E876B5" w:rsidP="00E876B5">
      <w:pPr>
        <w:ind w:left="7920"/>
        <w:jc w:val="center"/>
        <w:rPr>
          <w:rFonts w:ascii="Arial Black" w:hAnsi="Arial Black" w:cs="Arial"/>
          <w:b/>
          <w:sz w:val="32"/>
          <w:szCs w:val="32"/>
          <w:lang w:val="en-AU" w:eastAsia="en-AU"/>
        </w:rPr>
      </w:pPr>
      <w:r>
        <w:rPr>
          <w:rFonts w:ascii="Arial Black" w:hAnsi="Arial Black" w:cs="Arial"/>
          <w:b/>
          <w:sz w:val="32"/>
          <w:szCs w:val="32"/>
          <w:lang w:val="en-AU" w:eastAsia="en-AU"/>
        </w:rPr>
        <w:t>Sept 2017</w:t>
      </w:r>
    </w:p>
    <w:p w:rsidR="00E876B5" w:rsidRPr="00FE0CB2" w:rsidRDefault="00E876B5" w:rsidP="00E876B5">
      <w:pPr>
        <w:jc w:val="right"/>
      </w:pPr>
      <w:r>
        <w:br w:type="page"/>
      </w:r>
    </w:p>
    <w:tbl>
      <w:tblPr>
        <w:tblW w:w="13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3368"/>
        <w:gridCol w:w="3685"/>
        <w:gridCol w:w="4851"/>
      </w:tblGrid>
      <w:tr w:rsidR="00E876B5" w:rsidRPr="00FE0CB2" w:rsidTr="001B3872">
        <w:trPr>
          <w:tblHeader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E876B5" w:rsidRPr="00FE0CB2" w:rsidRDefault="00E876B5" w:rsidP="001B3872">
            <w:pPr>
              <w:jc w:val="center"/>
              <w:rPr>
                <w:b/>
              </w:rPr>
            </w:pPr>
            <w:r w:rsidRPr="00FE0CB2">
              <w:rPr>
                <w:b/>
              </w:rPr>
              <w:lastRenderedPageBreak/>
              <w:t>Standard Element</w:t>
            </w:r>
          </w:p>
        </w:tc>
        <w:tc>
          <w:tcPr>
            <w:tcW w:w="33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E876B5" w:rsidRPr="00FE0CB2" w:rsidRDefault="00E876B5" w:rsidP="001B3872">
            <w:pPr>
              <w:jc w:val="center"/>
              <w:rPr>
                <w:b/>
              </w:rPr>
            </w:pPr>
            <w:r w:rsidRPr="00FE0CB2">
              <w:rPr>
                <w:b/>
              </w:rPr>
              <w:t>SQA Criteria</w:t>
            </w:r>
          </w:p>
        </w:tc>
        <w:tc>
          <w:tcPr>
            <w:tcW w:w="36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E876B5" w:rsidRPr="00FE0CB2" w:rsidRDefault="00E876B5" w:rsidP="001B3872">
            <w:pPr>
              <w:jc w:val="center"/>
              <w:rPr>
                <w:b/>
              </w:rPr>
            </w:pPr>
            <w:r w:rsidRPr="00FE0CB2">
              <w:rPr>
                <w:b/>
              </w:rPr>
              <w:t>Evidence/Evaluation Guide Questions</w:t>
            </w:r>
          </w:p>
        </w:tc>
        <w:tc>
          <w:tcPr>
            <w:tcW w:w="4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E876B5" w:rsidRPr="00FE0CB2" w:rsidRDefault="00E876B5" w:rsidP="001B3872">
            <w:pPr>
              <w:jc w:val="center"/>
              <w:rPr>
                <w:b/>
              </w:rPr>
            </w:pPr>
            <w:r w:rsidRPr="00FE0CB2">
              <w:rPr>
                <w:b/>
              </w:rPr>
              <w:t>Answers to questions and examples of evidence to show that your activities meet the SQA criteria.</w:t>
            </w:r>
          </w:p>
        </w:tc>
      </w:tr>
      <w:tr w:rsidR="00E876B5" w:rsidRPr="00FE0CB2" w:rsidTr="001B3872">
        <w:trPr>
          <w:trHeight w:val="897"/>
        </w:trPr>
        <w:tc>
          <w:tcPr>
            <w:tcW w:w="1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  <w:rPr>
                <w:b/>
              </w:rPr>
            </w:pPr>
            <w:r w:rsidRPr="00E84FC2">
              <w:rPr>
                <w:b/>
              </w:rPr>
              <w:t>1.Organisation</w:t>
            </w:r>
          </w:p>
        </w:tc>
        <w:tc>
          <w:tcPr>
            <w:tcW w:w="336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  <w:rPr>
                <w:rFonts w:cs="Calibri"/>
              </w:rPr>
            </w:pPr>
            <w:r w:rsidRPr="00E84FC2">
              <w:rPr>
                <w:rFonts w:cs="Calibri"/>
              </w:rPr>
              <w:t>The NFEP has measurable goals and objectives and effective systems for the pr</w:t>
            </w:r>
            <w:r>
              <w:rPr>
                <w:rFonts w:cs="Calibri"/>
              </w:rPr>
              <w:t>ovision and facilitation of non-</w:t>
            </w:r>
            <w:r w:rsidRPr="00E84FC2">
              <w:rPr>
                <w:rFonts w:cs="Calibri"/>
              </w:rPr>
              <w:t>formal learning activities.</w:t>
            </w:r>
          </w:p>
        </w:tc>
        <w:tc>
          <w:tcPr>
            <w:tcW w:w="3685" w:type="dxa"/>
            <w:tcBorders>
              <w:top w:val="single" w:sz="12" w:space="0" w:color="000000"/>
            </w:tcBorders>
          </w:tcPr>
          <w:p w:rsidR="00E876B5" w:rsidRPr="00FE0CB2" w:rsidRDefault="00E876B5" w:rsidP="001B3872">
            <w:pPr>
              <w:jc w:val="both"/>
            </w:pPr>
            <w:r w:rsidRPr="00FE0CB2">
              <w:t>What are the goals and objectives of the NFEP?</w:t>
            </w:r>
          </w:p>
          <w:p w:rsidR="00E876B5" w:rsidRPr="00FE0CB2" w:rsidRDefault="00E876B5" w:rsidP="001B3872">
            <w:pPr>
              <w:jc w:val="both"/>
            </w:pPr>
            <w:r w:rsidRPr="00FE0CB2">
              <w:t>What is the scope of the NFE activities?</w:t>
            </w:r>
          </w:p>
        </w:tc>
        <w:tc>
          <w:tcPr>
            <w:tcW w:w="485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76B5" w:rsidRPr="006657AD" w:rsidRDefault="00E876B5" w:rsidP="001B3872">
            <w:pPr>
              <w:rPr>
                <w:color w:val="0070C0"/>
              </w:rPr>
            </w:pPr>
          </w:p>
        </w:tc>
      </w:tr>
      <w:tr w:rsidR="00E876B5" w:rsidRPr="00FE0CB2" w:rsidTr="001B3872">
        <w:trPr>
          <w:trHeight w:val="951"/>
        </w:trPr>
        <w:tc>
          <w:tcPr>
            <w:tcW w:w="184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</w:pPr>
          </w:p>
        </w:tc>
        <w:tc>
          <w:tcPr>
            <w:tcW w:w="3368" w:type="dxa"/>
            <w:vMerge/>
            <w:tcBorders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876B5" w:rsidRPr="00FE0CB2" w:rsidRDefault="00E876B5" w:rsidP="001B3872">
            <w:pPr>
              <w:jc w:val="both"/>
            </w:pPr>
            <w:r w:rsidRPr="00FE0CB2">
              <w:t>What consultation has occurred with stakeholders in developing the NFEP’s goals and objectives?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12" w:space="0" w:color="000000"/>
            </w:tcBorders>
          </w:tcPr>
          <w:p w:rsidR="00E876B5" w:rsidRPr="00E64AB4" w:rsidRDefault="00E876B5" w:rsidP="001B3872">
            <w:pPr>
              <w:ind w:left="720"/>
              <w:rPr>
                <w:b/>
                <w:color w:val="0070C0"/>
                <w:u w:val="single"/>
              </w:rPr>
            </w:pPr>
          </w:p>
        </w:tc>
      </w:tr>
      <w:tr w:rsidR="00E876B5" w:rsidRPr="00FE0CB2" w:rsidTr="001B3872">
        <w:trPr>
          <w:trHeight w:val="1212"/>
        </w:trPr>
        <w:tc>
          <w:tcPr>
            <w:tcW w:w="184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</w:pPr>
          </w:p>
        </w:tc>
        <w:tc>
          <w:tcPr>
            <w:tcW w:w="3368" w:type="dxa"/>
            <w:vMerge/>
            <w:tcBorders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E876B5" w:rsidRPr="00FE0CB2" w:rsidRDefault="00E876B5" w:rsidP="001B3872">
            <w:pPr>
              <w:jc w:val="both"/>
            </w:pPr>
            <w:r w:rsidRPr="00FE0CB2">
              <w:t>What systems are in place to manage the achievements of the NFEP’s goals and objectives?</w:t>
            </w:r>
            <w:r>
              <w:t xml:space="preserve"> What </w:t>
            </w:r>
            <w:r w:rsidRPr="00FE0CB2">
              <w:t>is the system of governance?</w:t>
            </w:r>
          </w:p>
        </w:tc>
        <w:tc>
          <w:tcPr>
            <w:tcW w:w="4851" w:type="dxa"/>
            <w:tcBorders>
              <w:bottom w:val="single" w:sz="12" w:space="0" w:color="000000"/>
              <w:right w:val="single" w:sz="12" w:space="0" w:color="000000"/>
            </w:tcBorders>
          </w:tcPr>
          <w:p w:rsidR="00E876B5" w:rsidRPr="002C0060" w:rsidRDefault="00E876B5" w:rsidP="001B3872">
            <w:pPr>
              <w:ind w:left="360"/>
              <w:rPr>
                <w:b/>
                <w:color w:val="0070C0"/>
                <w:u w:val="single"/>
              </w:rPr>
            </w:pPr>
          </w:p>
        </w:tc>
      </w:tr>
      <w:tr w:rsidR="00E876B5" w:rsidRPr="00FE0CB2" w:rsidTr="001B3872">
        <w:trPr>
          <w:trHeight w:val="960"/>
        </w:trPr>
        <w:tc>
          <w:tcPr>
            <w:tcW w:w="1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  <w:rPr>
                <w:b/>
              </w:rPr>
            </w:pPr>
            <w:r w:rsidRPr="00E84FC2">
              <w:rPr>
                <w:b/>
              </w:rPr>
              <w:t xml:space="preserve"> 2. Program Development and Review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336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E51B99">
              <w:t xml:space="preserve">The NFEP develops and reviews its NFL programmes in response to identified community needs; </w:t>
            </w:r>
            <w:r w:rsidRPr="00E51B99">
              <w:rPr>
                <w:rFonts w:ascii="Times" w:hAnsi="Times" w:cs="Times"/>
                <w:lang w:val="en-US"/>
              </w:rPr>
              <w:t xml:space="preserve">incorporates relevant National Competency Standards which include Generic Standards where applicable; </w:t>
            </w:r>
            <w:r w:rsidRPr="00E51B99">
              <w:t xml:space="preserve">provides relevant and appropriate teaching approaches and implements robust </w:t>
            </w:r>
            <w:r>
              <w:t>self-</w:t>
            </w:r>
            <w:r w:rsidRPr="00E51B99">
              <w:t>review of programme policies to ensure continued improvement.</w:t>
            </w:r>
          </w:p>
        </w:tc>
        <w:tc>
          <w:tcPr>
            <w:tcW w:w="3685" w:type="dxa"/>
            <w:tcBorders>
              <w:top w:val="single" w:sz="12" w:space="0" w:color="000000"/>
            </w:tcBorders>
          </w:tcPr>
          <w:p w:rsidR="00E876B5" w:rsidRPr="00FE0CB2" w:rsidRDefault="00E876B5" w:rsidP="001B3872">
            <w:pPr>
              <w:jc w:val="both"/>
            </w:pPr>
            <w:r w:rsidRPr="00FE0CB2">
              <w:t>What processes are used for designing, developing, approving and reviewing the NFL activities?</w:t>
            </w:r>
          </w:p>
        </w:tc>
        <w:tc>
          <w:tcPr>
            <w:tcW w:w="485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76B5" w:rsidRPr="00AC28B8" w:rsidRDefault="00E876B5" w:rsidP="001B3872">
            <w:pPr>
              <w:ind w:left="360"/>
              <w:rPr>
                <w:b/>
                <w:color w:val="0070C0"/>
              </w:rPr>
            </w:pPr>
          </w:p>
        </w:tc>
      </w:tr>
      <w:tr w:rsidR="00E876B5" w:rsidRPr="00FE0CB2" w:rsidTr="001B3872">
        <w:trPr>
          <w:trHeight w:val="951"/>
        </w:trPr>
        <w:tc>
          <w:tcPr>
            <w:tcW w:w="184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</w:pPr>
          </w:p>
        </w:tc>
        <w:tc>
          <w:tcPr>
            <w:tcW w:w="3368" w:type="dxa"/>
            <w:vMerge/>
            <w:tcBorders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E876B5" w:rsidRPr="00FE0CB2" w:rsidRDefault="00E876B5" w:rsidP="001B3872">
            <w:pPr>
              <w:jc w:val="both"/>
            </w:pPr>
            <w:r w:rsidRPr="00FE0CB2">
              <w:t>What are the learning outcomes and/or defined competencies achieved as a result of the NFL activities?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12" w:space="0" w:color="000000"/>
            </w:tcBorders>
          </w:tcPr>
          <w:p w:rsidR="00E876B5" w:rsidRPr="006657AD" w:rsidRDefault="00E876B5" w:rsidP="001B3872">
            <w:pPr>
              <w:ind w:left="360"/>
              <w:rPr>
                <w:color w:val="0070C0"/>
              </w:rPr>
            </w:pPr>
          </w:p>
        </w:tc>
      </w:tr>
      <w:tr w:rsidR="00E876B5" w:rsidRPr="00FE0CB2" w:rsidTr="001B3872">
        <w:trPr>
          <w:trHeight w:val="969"/>
        </w:trPr>
        <w:tc>
          <w:tcPr>
            <w:tcW w:w="184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</w:pPr>
          </w:p>
        </w:tc>
        <w:tc>
          <w:tcPr>
            <w:tcW w:w="3368" w:type="dxa"/>
            <w:vMerge/>
            <w:tcBorders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876B5" w:rsidRPr="00FE0CB2" w:rsidRDefault="00E876B5" w:rsidP="001B3872">
            <w:pPr>
              <w:jc w:val="both"/>
            </w:pPr>
            <w:r w:rsidRPr="00FE0CB2">
              <w:t>How much time would the average learner need in order to achieve each learning outcomes?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12" w:space="0" w:color="000000"/>
            </w:tcBorders>
          </w:tcPr>
          <w:p w:rsidR="00E876B5" w:rsidRPr="006657AD" w:rsidRDefault="00E876B5" w:rsidP="001B3872">
            <w:pPr>
              <w:rPr>
                <w:color w:val="0070C0"/>
              </w:rPr>
            </w:pPr>
          </w:p>
        </w:tc>
      </w:tr>
      <w:tr w:rsidR="00E876B5" w:rsidRPr="00FE0CB2" w:rsidTr="001B3872">
        <w:trPr>
          <w:trHeight w:val="1338"/>
        </w:trPr>
        <w:tc>
          <w:tcPr>
            <w:tcW w:w="184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</w:pPr>
          </w:p>
        </w:tc>
        <w:tc>
          <w:tcPr>
            <w:tcW w:w="3368" w:type="dxa"/>
            <w:vMerge/>
            <w:tcBorders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E876B5" w:rsidRPr="00FE0CB2" w:rsidRDefault="00E876B5" w:rsidP="001B3872">
            <w:pPr>
              <w:jc w:val="both"/>
            </w:pPr>
            <w:r w:rsidRPr="00FE0CB2">
              <w:t>How are the needs of learners, community groups and other stakeholders identified and accommodated?</w:t>
            </w:r>
          </w:p>
        </w:tc>
        <w:tc>
          <w:tcPr>
            <w:tcW w:w="4851" w:type="dxa"/>
            <w:tcBorders>
              <w:bottom w:val="single" w:sz="12" w:space="0" w:color="000000"/>
              <w:right w:val="single" w:sz="12" w:space="0" w:color="000000"/>
            </w:tcBorders>
          </w:tcPr>
          <w:p w:rsidR="00E876B5" w:rsidRPr="008C7B5F" w:rsidRDefault="00E876B5" w:rsidP="001B3872">
            <w:pPr>
              <w:ind w:left="360"/>
              <w:rPr>
                <w:b/>
                <w:color w:val="0070C0"/>
                <w:u w:val="single"/>
              </w:rPr>
            </w:pPr>
          </w:p>
        </w:tc>
      </w:tr>
      <w:tr w:rsidR="00E876B5" w:rsidRPr="00FE0CB2" w:rsidTr="001B3872">
        <w:trPr>
          <w:trHeight w:val="663"/>
        </w:trPr>
        <w:tc>
          <w:tcPr>
            <w:tcW w:w="1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  <w:rPr>
                <w:b/>
              </w:rPr>
            </w:pPr>
            <w:r w:rsidRPr="00E84FC2">
              <w:rPr>
                <w:b/>
              </w:rPr>
              <w:t>3. Programme Delivery</w:t>
            </w:r>
          </w:p>
        </w:tc>
        <w:tc>
          <w:tcPr>
            <w:tcW w:w="336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876B5" w:rsidRPr="00E51B99" w:rsidRDefault="00E876B5" w:rsidP="001B3872">
            <w:pPr>
              <w:jc w:val="both"/>
            </w:pPr>
            <w:r w:rsidRPr="00E51B99">
              <w:t>NFL programmes are delivered in a culturally responsive, emotionally and physically safe environment. Learning programmes must be designed to meet the needs of learners with disabilities and those from disadvantaged groups.</w:t>
            </w:r>
          </w:p>
        </w:tc>
        <w:tc>
          <w:tcPr>
            <w:tcW w:w="3685" w:type="dxa"/>
            <w:tcBorders>
              <w:top w:val="single" w:sz="12" w:space="0" w:color="000000"/>
            </w:tcBorders>
          </w:tcPr>
          <w:p w:rsidR="00E876B5" w:rsidRPr="00FE0CB2" w:rsidRDefault="00E876B5" w:rsidP="001B3872">
            <w:pPr>
              <w:jc w:val="both"/>
            </w:pPr>
            <w:r w:rsidRPr="00FE0CB2">
              <w:t xml:space="preserve">What </w:t>
            </w:r>
            <w:r>
              <w:t xml:space="preserve">are the </w:t>
            </w:r>
            <w:r w:rsidRPr="00FE0CB2">
              <w:t>teach</w:t>
            </w:r>
            <w:r>
              <w:t xml:space="preserve">ing and learning approaches being </w:t>
            </w:r>
            <w:r w:rsidRPr="00FE0CB2">
              <w:t>used?</w:t>
            </w:r>
          </w:p>
        </w:tc>
        <w:tc>
          <w:tcPr>
            <w:tcW w:w="485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76B5" w:rsidRPr="006657AD" w:rsidRDefault="00E876B5" w:rsidP="001B3872">
            <w:pPr>
              <w:ind w:left="360"/>
              <w:rPr>
                <w:color w:val="0070C0"/>
              </w:rPr>
            </w:pPr>
          </w:p>
        </w:tc>
      </w:tr>
      <w:tr w:rsidR="00E876B5" w:rsidRPr="00FE0CB2" w:rsidTr="001B3872">
        <w:trPr>
          <w:trHeight w:val="996"/>
        </w:trPr>
        <w:tc>
          <w:tcPr>
            <w:tcW w:w="184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</w:pPr>
          </w:p>
        </w:tc>
        <w:tc>
          <w:tcPr>
            <w:tcW w:w="3368" w:type="dxa"/>
            <w:vMerge/>
            <w:tcBorders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876B5" w:rsidRPr="00E51B99" w:rsidRDefault="00E876B5" w:rsidP="001B3872">
            <w:pPr>
              <w:jc w:val="both"/>
            </w:pPr>
            <w:r w:rsidRPr="00E51B99">
              <w:t>How does the NFEP know that the activities meet the learning needs of the learners including those with disability?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12" w:space="0" w:color="000000"/>
            </w:tcBorders>
          </w:tcPr>
          <w:p w:rsidR="00E876B5" w:rsidRPr="006657AD" w:rsidRDefault="00E876B5" w:rsidP="001B3872">
            <w:pPr>
              <w:ind w:left="360"/>
              <w:rPr>
                <w:color w:val="0070C0"/>
              </w:rPr>
            </w:pPr>
          </w:p>
        </w:tc>
      </w:tr>
      <w:tr w:rsidR="00E876B5" w:rsidRPr="00FE0CB2" w:rsidTr="001B3872">
        <w:trPr>
          <w:trHeight w:val="636"/>
        </w:trPr>
        <w:tc>
          <w:tcPr>
            <w:tcW w:w="184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</w:pPr>
          </w:p>
        </w:tc>
        <w:tc>
          <w:tcPr>
            <w:tcW w:w="3368" w:type="dxa"/>
            <w:vMerge/>
            <w:tcBorders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E876B5" w:rsidRPr="00FE0CB2" w:rsidRDefault="00E876B5" w:rsidP="001B3872">
            <w:pPr>
              <w:jc w:val="both"/>
            </w:pPr>
            <w:r w:rsidRPr="00FE0CB2">
              <w:t xml:space="preserve">How </w:t>
            </w:r>
            <w:proofErr w:type="gramStart"/>
            <w:r w:rsidRPr="00FE0CB2">
              <w:t>are</w:t>
            </w:r>
            <w:proofErr w:type="gramEnd"/>
            <w:r w:rsidRPr="00FE0CB2">
              <w:t xml:space="preserve"> the learning activities monitored and evaluated?</w:t>
            </w:r>
          </w:p>
        </w:tc>
        <w:tc>
          <w:tcPr>
            <w:tcW w:w="4851" w:type="dxa"/>
            <w:tcBorders>
              <w:bottom w:val="single" w:sz="12" w:space="0" w:color="000000"/>
              <w:right w:val="single" w:sz="12" w:space="0" w:color="000000"/>
            </w:tcBorders>
          </w:tcPr>
          <w:p w:rsidR="00E876B5" w:rsidRPr="008C7B5F" w:rsidRDefault="00E876B5" w:rsidP="001B3872">
            <w:pPr>
              <w:ind w:left="360"/>
              <w:rPr>
                <w:b/>
                <w:color w:val="0070C0"/>
                <w:u w:val="single"/>
              </w:rPr>
            </w:pPr>
          </w:p>
        </w:tc>
      </w:tr>
      <w:tr w:rsidR="00E876B5" w:rsidRPr="00FE0CB2" w:rsidTr="001B3872">
        <w:trPr>
          <w:trHeight w:val="627"/>
        </w:trPr>
        <w:tc>
          <w:tcPr>
            <w:tcW w:w="1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51B99" w:rsidRDefault="00E876B5" w:rsidP="001B3872">
            <w:pPr>
              <w:jc w:val="both"/>
              <w:rPr>
                <w:b/>
              </w:rPr>
            </w:pPr>
            <w:r w:rsidRPr="00E51B99">
              <w:rPr>
                <w:b/>
              </w:rPr>
              <w:t>4. Assessment</w:t>
            </w:r>
            <w:r w:rsidRPr="00E51B99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336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876B5" w:rsidRPr="00E51B99" w:rsidRDefault="00E876B5" w:rsidP="001B3872">
            <w:pPr>
              <w:jc w:val="both"/>
            </w:pPr>
            <w:r w:rsidRPr="00E51B99">
              <w:t>The NFEP ensures fair, consistent and relevant assessment to achieve the learning outcomes.</w:t>
            </w:r>
          </w:p>
        </w:tc>
        <w:tc>
          <w:tcPr>
            <w:tcW w:w="3685" w:type="dxa"/>
            <w:tcBorders>
              <w:top w:val="single" w:sz="12" w:space="0" w:color="000000"/>
              <w:bottom w:val="single" w:sz="12" w:space="0" w:color="000000"/>
            </w:tcBorders>
          </w:tcPr>
          <w:p w:rsidR="00E876B5" w:rsidRPr="00E51B99" w:rsidRDefault="00E876B5" w:rsidP="001B3872">
            <w:pPr>
              <w:jc w:val="both"/>
            </w:pPr>
            <w:r w:rsidRPr="00E51B99">
              <w:t>What assessment processes and tools being used?</w:t>
            </w:r>
          </w:p>
        </w:tc>
        <w:tc>
          <w:tcPr>
            <w:tcW w:w="4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6B5" w:rsidRPr="006657AD" w:rsidRDefault="00E876B5" w:rsidP="001B3872">
            <w:pPr>
              <w:ind w:left="360"/>
              <w:rPr>
                <w:color w:val="0070C0"/>
              </w:rPr>
            </w:pPr>
          </w:p>
        </w:tc>
      </w:tr>
      <w:tr w:rsidR="00E876B5" w:rsidRPr="00FE0CB2" w:rsidTr="001B3872">
        <w:trPr>
          <w:trHeight w:val="627"/>
        </w:trPr>
        <w:tc>
          <w:tcPr>
            <w:tcW w:w="184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E876B5" w:rsidRPr="00E51B99" w:rsidRDefault="00E876B5" w:rsidP="001B3872">
            <w:pPr>
              <w:jc w:val="both"/>
            </w:pPr>
          </w:p>
        </w:tc>
        <w:tc>
          <w:tcPr>
            <w:tcW w:w="3368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876B5" w:rsidRPr="00E51B99" w:rsidRDefault="00E876B5" w:rsidP="001B38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12" w:space="0" w:color="000000"/>
            </w:tcBorders>
          </w:tcPr>
          <w:p w:rsidR="00E876B5" w:rsidRPr="00E51B99" w:rsidRDefault="00E876B5" w:rsidP="001B3872">
            <w:pPr>
              <w:jc w:val="both"/>
            </w:pPr>
            <w:r w:rsidRPr="00E51B99">
              <w:t>Is the assessment suitable for the learning outcomes?</w:t>
            </w:r>
          </w:p>
        </w:tc>
        <w:tc>
          <w:tcPr>
            <w:tcW w:w="485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76B5" w:rsidRPr="006657AD" w:rsidRDefault="00E876B5" w:rsidP="001B3872">
            <w:pPr>
              <w:ind w:left="360"/>
              <w:rPr>
                <w:color w:val="0070C0"/>
              </w:rPr>
            </w:pPr>
          </w:p>
        </w:tc>
      </w:tr>
      <w:tr w:rsidR="00E876B5" w:rsidRPr="00FE0CB2" w:rsidTr="001B3872">
        <w:trPr>
          <w:trHeight w:val="943"/>
        </w:trPr>
        <w:tc>
          <w:tcPr>
            <w:tcW w:w="184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E876B5" w:rsidRPr="00E51B99" w:rsidRDefault="00E876B5" w:rsidP="001B3872">
            <w:pPr>
              <w:jc w:val="both"/>
            </w:pPr>
          </w:p>
        </w:tc>
        <w:tc>
          <w:tcPr>
            <w:tcW w:w="3368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876B5" w:rsidRPr="00E51B99" w:rsidRDefault="00E876B5" w:rsidP="001B38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876B5" w:rsidRPr="00E51B99" w:rsidRDefault="00E876B5" w:rsidP="001B3872">
            <w:pPr>
              <w:jc w:val="both"/>
            </w:pPr>
            <w:r w:rsidRPr="00E51B99">
              <w:t>Are the assessment criteria clear and have learners being informed about them?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12" w:space="0" w:color="000000"/>
            </w:tcBorders>
          </w:tcPr>
          <w:p w:rsidR="00E876B5" w:rsidRPr="008C7B5F" w:rsidRDefault="00E876B5" w:rsidP="001B3872">
            <w:pPr>
              <w:ind w:left="360"/>
              <w:rPr>
                <w:b/>
                <w:color w:val="0070C0"/>
                <w:u w:val="single"/>
              </w:rPr>
            </w:pPr>
          </w:p>
        </w:tc>
      </w:tr>
      <w:tr w:rsidR="00E876B5" w:rsidRPr="00FE0CB2" w:rsidTr="001B3872">
        <w:trPr>
          <w:trHeight w:val="519"/>
        </w:trPr>
        <w:tc>
          <w:tcPr>
            <w:tcW w:w="184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E876B5" w:rsidRPr="00E51B99" w:rsidRDefault="00E876B5" w:rsidP="001B3872">
            <w:pPr>
              <w:jc w:val="both"/>
            </w:pPr>
          </w:p>
        </w:tc>
        <w:tc>
          <w:tcPr>
            <w:tcW w:w="3368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E876B5" w:rsidRPr="00E51B99" w:rsidRDefault="00E876B5" w:rsidP="001B38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E876B5" w:rsidRPr="00E51B99" w:rsidRDefault="00E876B5" w:rsidP="001B3872">
            <w:pPr>
              <w:jc w:val="both"/>
            </w:pPr>
            <w:r w:rsidRPr="00E51B99">
              <w:t>Is the assessment process fair and valid?</w:t>
            </w:r>
          </w:p>
        </w:tc>
        <w:tc>
          <w:tcPr>
            <w:tcW w:w="4851" w:type="dxa"/>
            <w:tcBorders>
              <w:bottom w:val="single" w:sz="12" w:space="0" w:color="000000"/>
              <w:right w:val="single" w:sz="12" w:space="0" w:color="000000"/>
            </w:tcBorders>
          </w:tcPr>
          <w:p w:rsidR="00E876B5" w:rsidRPr="006657AD" w:rsidRDefault="00E876B5" w:rsidP="001B3872">
            <w:pPr>
              <w:ind w:left="360"/>
              <w:rPr>
                <w:color w:val="0070C0"/>
              </w:rPr>
            </w:pPr>
          </w:p>
        </w:tc>
      </w:tr>
      <w:tr w:rsidR="00E876B5" w:rsidRPr="00FE0CB2" w:rsidTr="001B3872">
        <w:trPr>
          <w:trHeight w:val="718"/>
        </w:trPr>
        <w:tc>
          <w:tcPr>
            <w:tcW w:w="1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  <w:rPr>
                <w:b/>
              </w:rPr>
            </w:pPr>
            <w:r w:rsidRPr="00E84FC2">
              <w:rPr>
                <w:b/>
              </w:rPr>
              <w:t>5</w:t>
            </w:r>
            <w:r w:rsidRPr="00E51B99">
              <w:rPr>
                <w:b/>
              </w:rPr>
              <w:t>. Reporting Learner Achievements</w:t>
            </w:r>
          </w:p>
        </w:tc>
        <w:tc>
          <w:tcPr>
            <w:tcW w:w="336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</w:pPr>
            <w:r w:rsidRPr="00E84FC2">
              <w:t>The NFEP has adequate and relevant systems for reporting learner achievements which include processes for reporting NCSs</w:t>
            </w:r>
          </w:p>
        </w:tc>
        <w:tc>
          <w:tcPr>
            <w:tcW w:w="853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E876B5" w:rsidRPr="006657AD" w:rsidRDefault="00E876B5" w:rsidP="001B3872">
            <w:pPr>
              <w:jc w:val="both"/>
              <w:rPr>
                <w:color w:val="0070C0"/>
              </w:rPr>
            </w:pPr>
            <w:r w:rsidRPr="0017734B">
              <w:rPr>
                <w:b/>
              </w:rPr>
              <w:t>What are the processes in place to ensure that;</w:t>
            </w:r>
          </w:p>
        </w:tc>
      </w:tr>
      <w:tr w:rsidR="00E876B5" w:rsidRPr="00FE0CB2" w:rsidTr="001B3872">
        <w:trPr>
          <w:trHeight w:val="840"/>
        </w:trPr>
        <w:tc>
          <w:tcPr>
            <w:tcW w:w="184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</w:pPr>
          </w:p>
        </w:tc>
        <w:tc>
          <w:tcPr>
            <w:tcW w:w="3368" w:type="dxa"/>
            <w:vMerge/>
            <w:tcBorders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876B5" w:rsidRPr="00FE0CB2" w:rsidRDefault="00E876B5" w:rsidP="001B3872">
            <w:pPr>
              <w:jc w:val="both"/>
            </w:pPr>
            <w:r>
              <w:t>The learner’s achievements have been validated, recorded appropriately and reported correctly?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12" w:space="0" w:color="000000"/>
            </w:tcBorders>
          </w:tcPr>
          <w:p w:rsidR="00E876B5" w:rsidRPr="008C7B5F" w:rsidRDefault="00E876B5" w:rsidP="001B3872">
            <w:pPr>
              <w:ind w:left="360"/>
              <w:rPr>
                <w:b/>
                <w:color w:val="0070C0"/>
                <w:u w:val="single"/>
              </w:rPr>
            </w:pPr>
          </w:p>
        </w:tc>
      </w:tr>
      <w:tr w:rsidR="00E876B5" w:rsidRPr="00FE0CB2" w:rsidTr="001B3872">
        <w:trPr>
          <w:trHeight w:val="870"/>
        </w:trPr>
        <w:tc>
          <w:tcPr>
            <w:tcW w:w="184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</w:pPr>
          </w:p>
        </w:tc>
        <w:tc>
          <w:tcPr>
            <w:tcW w:w="3368" w:type="dxa"/>
            <w:vMerge/>
            <w:tcBorders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E876B5" w:rsidRPr="00FE0CB2" w:rsidRDefault="00E876B5" w:rsidP="001B3872">
            <w:pPr>
              <w:jc w:val="both"/>
            </w:pPr>
            <w:r>
              <w:t>The learner receives regular feedback and be informed?</w:t>
            </w:r>
          </w:p>
        </w:tc>
        <w:tc>
          <w:tcPr>
            <w:tcW w:w="4851" w:type="dxa"/>
            <w:tcBorders>
              <w:bottom w:val="single" w:sz="12" w:space="0" w:color="000000"/>
              <w:right w:val="single" w:sz="12" w:space="0" w:color="000000"/>
            </w:tcBorders>
          </w:tcPr>
          <w:p w:rsidR="00E876B5" w:rsidRPr="008C7B5F" w:rsidRDefault="00E876B5" w:rsidP="001B3872">
            <w:pPr>
              <w:ind w:left="360"/>
              <w:rPr>
                <w:b/>
                <w:color w:val="0070C0"/>
                <w:u w:val="single"/>
              </w:rPr>
            </w:pPr>
          </w:p>
        </w:tc>
      </w:tr>
      <w:tr w:rsidR="00E876B5" w:rsidRPr="00FE0CB2" w:rsidTr="001B3872">
        <w:trPr>
          <w:trHeight w:val="573"/>
        </w:trPr>
        <w:tc>
          <w:tcPr>
            <w:tcW w:w="1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51B99" w:rsidRDefault="00E876B5" w:rsidP="001B3872">
            <w:pPr>
              <w:jc w:val="both"/>
              <w:rPr>
                <w:b/>
              </w:rPr>
            </w:pPr>
            <w:r w:rsidRPr="00E51B99">
              <w:rPr>
                <w:b/>
              </w:rPr>
              <w:t>6.Financial Resources</w:t>
            </w:r>
          </w:p>
        </w:tc>
        <w:tc>
          <w:tcPr>
            <w:tcW w:w="336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876B5" w:rsidRPr="00E51B99" w:rsidRDefault="00E876B5" w:rsidP="001B3872">
            <w:pPr>
              <w:jc w:val="both"/>
            </w:pPr>
            <w:r w:rsidRPr="00E51B99">
              <w:t>Adequate financial resources are available to sustain non- formal learning programmes</w:t>
            </w:r>
          </w:p>
        </w:tc>
        <w:tc>
          <w:tcPr>
            <w:tcW w:w="3685" w:type="dxa"/>
            <w:tcBorders>
              <w:top w:val="single" w:sz="12" w:space="0" w:color="000000"/>
            </w:tcBorders>
          </w:tcPr>
          <w:p w:rsidR="00E876B5" w:rsidRPr="00FE0CB2" w:rsidRDefault="00E876B5" w:rsidP="001B3872">
            <w:pPr>
              <w:jc w:val="both"/>
            </w:pPr>
            <w:r w:rsidRPr="00FE0CB2">
              <w:t>How is the NFEP funded?</w:t>
            </w:r>
          </w:p>
        </w:tc>
        <w:tc>
          <w:tcPr>
            <w:tcW w:w="485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76B5" w:rsidRPr="006657AD" w:rsidRDefault="00E876B5" w:rsidP="001B3872">
            <w:pPr>
              <w:rPr>
                <w:color w:val="0070C0"/>
              </w:rPr>
            </w:pPr>
          </w:p>
        </w:tc>
      </w:tr>
      <w:tr w:rsidR="00E876B5" w:rsidRPr="00FE0CB2" w:rsidTr="001B3872">
        <w:trPr>
          <w:trHeight w:val="600"/>
        </w:trPr>
        <w:tc>
          <w:tcPr>
            <w:tcW w:w="184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</w:pPr>
          </w:p>
        </w:tc>
        <w:tc>
          <w:tcPr>
            <w:tcW w:w="3368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876B5" w:rsidRPr="00E84FC2" w:rsidRDefault="00E876B5" w:rsidP="001B38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876B5" w:rsidRPr="00FE0CB2" w:rsidRDefault="00E876B5" w:rsidP="001B3872">
            <w:pPr>
              <w:jc w:val="both"/>
            </w:pPr>
            <w:r w:rsidRPr="00FE0CB2">
              <w:t>What financial management practices are used?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12" w:space="0" w:color="000000"/>
            </w:tcBorders>
          </w:tcPr>
          <w:p w:rsidR="00E876B5" w:rsidRPr="007F6B4F" w:rsidRDefault="00E876B5" w:rsidP="001B3872">
            <w:pPr>
              <w:ind w:left="360"/>
              <w:rPr>
                <w:b/>
                <w:color w:val="0070C0"/>
                <w:u w:val="single"/>
              </w:rPr>
            </w:pPr>
          </w:p>
        </w:tc>
      </w:tr>
      <w:tr w:rsidR="00E876B5" w:rsidRPr="00FE0CB2" w:rsidTr="001B3872">
        <w:trPr>
          <w:trHeight w:val="669"/>
        </w:trPr>
        <w:tc>
          <w:tcPr>
            <w:tcW w:w="184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</w:pPr>
          </w:p>
        </w:tc>
        <w:tc>
          <w:tcPr>
            <w:tcW w:w="3368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876B5" w:rsidRPr="00E84FC2" w:rsidRDefault="00E876B5" w:rsidP="001B38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E876B5" w:rsidRPr="00FE0CB2" w:rsidRDefault="00E876B5" w:rsidP="001B3872">
            <w:pPr>
              <w:jc w:val="both"/>
            </w:pPr>
            <w:r>
              <w:t>Is the NFEP financially viable to deliver NFL?</w:t>
            </w:r>
          </w:p>
        </w:tc>
        <w:tc>
          <w:tcPr>
            <w:tcW w:w="4851" w:type="dxa"/>
            <w:tcBorders>
              <w:bottom w:val="single" w:sz="12" w:space="0" w:color="000000"/>
              <w:right w:val="single" w:sz="12" w:space="0" w:color="000000"/>
            </w:tcBorders>
          </w:tcPr>
          <w:p w:rsidR="00E876B5" w:rsidRPr="006657AD" w:rsidRDefault="00E876B5" w:rsidP="001B3872">
            <w:pPr>
              <w:ind w:left="360"/>
              <w:rPr>
                <w:color w:val="0070C0"/>
              </w:rPr>
            </w:pPr>
          </w:p>
        </w:tc>
      </w:tr>
      <w:tr w:rsidR="00E876B5" w:rsidRPr="00FE0CB2" w:rsidTr="001B3872">
        <w:trPr>
          <w:trHeight w:val="969"/>
        </w:trPr>
        <w:tc>
          <w:tcPr>
            <w:tcW w:w="1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  <w:rPr>
                <w:b/>
              </w:rPr>
            </w:pPr>
            <w:r w:rsidRPr="00E84FC2">
              <w:rPr>
                <w:b/>
              </w:rPr>
              <w:t>7. Physical and Learning Resources</w:t>
            </w:r>
          </w:p>
        </w:tc>
        <w:tc>
          <w:tcPr>
            <w:tcW w:w="336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876B5" w:rsidRPr="00E51B99" w:rsidRDefault="00E876B5" w:rsidP="001B3872">
            <w:pPr>
              <w:jc w:val="both"/>
            </w:pPr>
            <w:r w:rsidRPr="00E51B99">
              <w:t>Adequate physical and learning resources are provided to ensure the successful delivery of the non-formal learning programmes. Physical resources must meet the needs of non-formal learners with disabilities.</w:t>
            </w:r>
          </w:p>
        </w:tc>
        <w:tc>
          <w:tcPr>
            <w:tcW w:w="3685" w:type="dxa"/>
            <w:tcBorders>
              <w:top w:val="single" w:sz="12" w:space="0" w:color="000000"/>
            </w:tcBorders>
          </w:tcPr>
          <w:p w:rsidR="00E876B5" w:rsidRPr="00E32C04" w:rsidRDefault="00E876B5" w:rsidP="001B3872">
            <w:pPr>
              <w:jc w:val="both"/>
              <w:rPr>
                <w:b/>
              </w:rPr>
            </w:pPr>
            <w:r>
              <w:t xml:space="preserve">Are the </w:t>
            </w:r>
            <w:r w:rsidRPr="00FE0CB2">
              <w:t>premises</w:t>
            </w:r>
            <w:r>
              <w:t xml:space="preserve"> adequate and provide suitable provision of accessibility for learners with disability? </w:t>
            </w:r>
          </w:p>
        </w:tc>
        <w:tc>
          <w:tcPr>
            <w:tcW w:w="4851" w:type="dxa"/>
            <w:tcBorders>
              <w:top w:val="single" w:sz="12" w:space="0" w:color="000000"/>
              <w:right w:val="single" w:sz="12" w:space="0" w:color="000000"/>
            </w:tcBorders>
          </w:tcPr>
          <w:p w:rsidR="00E876B5" w:rsidRPr="006657AD" w:rsidRDefault="00E876B5" w:rsidP="001B3872">
            <w:pPr>
              <w:rPr>
                <w:color w:val="0070C0"/>
              </w:rPr>
            </w:pPr>
          </w:p>
        </w:tc>
      </w:tr>
      <w:tr w:rsidR="00E876B5" w:rsidRPr="00FE0CB2" w:rsidTr="001B3872">
        <w:trPr>
          <w:trHeight w:val="1149"/>
        </w:trPr>
        <w:tc>
          <w:tcPr>
            <w:tcW w:w="184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</w:pPr>
          </w:p>
        </w:tc>
        <w:tc>
          <w:tcPr>
            <w:tcW w:w="3368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876B5" w:rsidRPr="00E84FC2" w:rsidRDefault="00E876B5" w:rsidP="001B38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876B5" w:rsidRPr="00FE0CB2" w:rsidRDefault="00E876B5" w:rsidP="001B3872">
            <w:pPr>
              <w:jc w:val="both"/>
            </w:pPr>
            <w:r>
              <w:t xml:space="preserve">Are the </w:t>
            </w:r>
            <w:r w:rsidRPr="00FE0CB2">
              <w:t xml:space="preserve">equipment </w:t>
            </w:r>
            <w:r>
              <w:t>and learning resources sufficient for the learners’ use and appropriate for learners with disability</w:t>
            </w:r>
            <w:r w:rsidRPr="00FE0CB2">
              <w:t>?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12" w:space="0" w:color="000000"/>
            </w:tcBorders>
          </w:tcPr>
          <w:p w:rsidR="00E876B5" w:rsidRPr="006657AD" w:rsidRDefault="00E876B5" w:rsidP="001B3872">
            <w:pPr>
              <w:ind w:left="360"/>
              <w:rPr>
                <w:color w:val="0070C0"/>
              </w:rPr>
            </w:pPr>
          </w:p>
        </w:tc>
      </w:tr>
      <w:tr w:rsidR="00E876B5" w:rsidRPr="00FE0CB2" w:rsidTr="001B3872">
        <w:trPr>
          <w:trHeight w:val="915"/>
        </w:trPr>
        <w:tc>
          <w:tcPr>
            <w:tcW w:w="184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</w:pPr>
          </w:p>
        </w:tc>
        <w:tc>
          <w:tcPr>
            <w:tcW w:w="3368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876B5" w:rsidRPr="00E84FC2" w:rsidRDefault="00E876B5" w:rsidP="001B38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E876B5" w:rsidRPr="00FE0CB2" w:rsidRDefault="00E876B5" w:rsidP="001B3872">
            <w:pPr>
              <w:jc w:val="both"/>
            </w:pPr>
            <w:r>
              <w:t>Do t</w:t>
            </w:r>
            <w:r w:rsidRPr="00FE0CB2">
              <w:t>he premises, equipment and learning resources meet the required levels of hea</w:t>
            </w:r>
            <w:r>
              <w:t>lth and safety measures?</w:t>
            </w:r>
          </w:p>
        </w:tc>
        <w:tc>
          <w:tcPr>
            <w:tcW w:w="4851" w:type="dxa"/>
            <w:tcBorders>
              <w:bottom w:val="single" w:sz="12" w:space="0" w:color="000000"/>
              <w:right w:val="single" w:sz="12" w:space="0" w:color="000000"/>
            </w:tcBorders>
          </w:tcPr>
          <w:p w:rsidR="00E876B5" w:rsidRPr="006657AD" w:rsidRDefault="00E876B5" w:rsidP="001B3872">
            <w:pPr>
              <w:ind w:left="360"/>
              <w:rPr>
                <w:color w:val="0070C0"/>
              </w:rPr>
            </w:pPr>
          </w:p>
        </w:tc>
      </w:tr>
      <w:tr w:rsidR="00E876B5" w:rsidRPr="00FE0CB2" w:rsidTr="001B3872">
        <w:trPr>
          <w:trHeight w:val="642"/>
        </w:trPr>
        <w:tc>
          <w:tcPr>
            <w:tcW w:w="1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  <w:rPr>
                <w:b/>
              </w:rPr>
            </w:pPr>
            <w:r w:rsidRPr="00E84FC2">
              <w:rPr>
                <w:b/>
              </w:rPr>
              <w:t>8. Personnel</w:t>
            </w:r>
          </w:p>
        </w:tc>
        <w:tc>
          <w:tcPr>
            <w:tcW w:w="336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</w:pPr>
            <w:r w:rsidRPr="00E84FC2">
              <w:t>The NFEP ensures that staff and trainers have skills, knowledge and cultural competency to maintain a quality learning environment.</w:t>
            </w:r>
          </w:p>
        </w:tc>
        <w:tc>
          <w:tcPr>
            <w:tcW w:w="3685" w:type="dxa"/>
            <w:tcBorders>
              <w:top w:val="single" w:sz="12" w:space="0" w:color="000000"/>
              <w:bottom w:val="single" w:sz="4" w:space="0" w:color="000000"/>
            </w:tcBorders>
          </w:tcPr>
          <w:p w:rsidR="00E876B5" w:rsidRPr="00FE0CB2" w:rsidRDefault="00E876B5" w:rsidP="001B3872">
            <w:pPr>
              <w:jc w:val="both"/>
            </w:pPr>
            <w:r>
              <w:t>How skilled and experienced are staff members? Are they qualified trainers?</w:t>
            </w:r>
          </w:p>
        </w:tc>
        <w:tc>
          <w:tcPr>
            <w:tcW w:w="485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76B5" w:rsidRPr="006657AD" w:rsidRDefault="00E876B5" w:rsidP="001B3872">
            <w:pPr>
              <w:rPr>
                <w:color w:val="0070C0"/>
              </w:rPr>
            </w:pPr>
          </w:p>
        </w:tc>
      </w:tr>
      <w:tr w:rsidR="00E876B5" w:rsidRPr="00FE0CB2" w:rsidTr="001B3872">
        <w:trPr>
          <w:trHeight w:val="762"/>
        </w:trPr>
        <w:tc>
          <w:tcPr>
            <w:tcW w:w="184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E876B5" w:rsidRPr="00E84FC2" w:rsidRDefault="00E876B5" w:rsidP="001B3872">
            <w:pPr>
              <w:jc w:val="both"/>
            </w:pPr>
          </w:p>
        </w:tc>
        <w:tc>
          <w:tcPr>
            <w:tcW w:w="3368" w:type="dxa"/>
            <w:vMerge/>
            <w:tcBorders>
              <w:bottom w:val="single" w:sz="12" w:space="0" w:color="000000"/>
            </w:tcBorders>
          </w:tcPr>
          <w:p w:rsidR="00E876B5" w:rsidRPr="00E84FC2" w:rsidRDefault="00E876B5" w:rsidP="001B38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E876B5" w:rsidRPr="00FE0CB2" w:rsidRDefault="00E876B5" w:rsidP="001B3872">
            <w:pPr>
              <w:jc w:val="both"/>
            </w:pPr>
            <w:r w:rsidRPr="00FE0CB2">
              <w:t>How a</w:t>
            </w:r>
            <w:r>
              <w:t>re the trainers/staff recruited and</w:t>
            </w:r>
            <w:r w:rsidRPr="00FE0CB2">
              <w:t xml:space="preserve"> appraised?</w:t>
            </w:r>
          </w:p>
        </w:tc>
        <w:tc>
          <w:tcPr>
            <w:tcW w:w="4851" w:type="dxa"/>
            <w:tcBorders>
              <w:bottom w:val="single" w:sz="12" w:space="0" w:color="000000"/>
              <w:right w:val="single" w:sz="12" w:space="0" w:color="000000"/>
            </w:tcBorders>
          </w:tcPr>
          <w:p w:rsidR="00E876B5" w:rsidRPr="006657AD" w:rsidRDefault="00E876B5" w:rsidP="001B3872">
            <w:pPr>
              <w:ind w:left="360"/>
              <w:rPr>
                <w:color w:val="0070C0"/>
              </w:rPr>
            </w:pPr>
          </w:p>
        </w:tc>
      </w:tr>
      <w:tr w:rsidR="00E876B5" w:rsidRPr="00FE0CB2" w:rsidTr="001B3872">
        <w:trPr>
          <w:trHeight w:val="519"/>
        </w:trPr>
        <w:tc>
          <w:tcPr>
            <w:tcW w:w="1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</w:pPr>
            <w:r w:rsidRPr="00E84FC2">
              <w:rPr>
                <w:b/>
              </w:rPr>
              <w:t>9.Learner Information  entry, and  support</w:t>
            </w:r>
          </w:p>
        </w:tc>
        <w:tc>
          <w:tcPr>
            <w:tcW w:w="336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876B5" w:rsidRPr="00E84FC2" w:rsidRDefault="00E876B5" w:rsidP="001B3872">
            <w:pPr>
              <w:jc w:val="both"/>
            </w:pPr>
            <w:r w:rsidRPr="00E84FC2">
              <w:t>The NFEP ensures that relevant information is supplied to learners and communities</w:t>
            </w:r>
            <w:r>
              <w:t xml:space="preserve"> including</w:t>
            </w:r>
            <w:r w:rsidRPr="00E84FC2">
              <w:t xml:space="preserve"> learners with disabilities and</w:t>
            </w:r>
            <w:r>
              <w:t xml:space="preserve"> those from disadvantaged groups</w:t>
            </w:r>
            <w:r w:rsidRPr="00E84FC2">
              <w:t>.</w:t>
            </w:r>
          </w:p>
        </w:tc>
        <w:tc>
          <w:tcPr>
            <w:tcW w:w="8536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876B5" w:rsidRPr="00055B90" w:rsidRDefault="00E876B5" w:rsidP="001B3872">
            <w:pPr>
              <w:jc w:val="both"/>
              <w:rPr>
                <w:b/>
                <w:color w:val="0070C0"/>
              </w:rPr>
            </w:pPr>
            <w:r w:rsidRPr="00055B90">
              <w:rPr>
                <w:b/>
              </w:rPr>
              <w:t>What information is available to learners and communities about the following?</w:t>
            </w:r>
          </w:p>
        </w:tc>
      </w:tr>
      <w:tr w:rsidR="00E876B5" w:rsidRPr="00FE0CB2" w:rsidTr="001B3872">
        <w:trPr>
          <w:trHeight w:val="276"/>
        </w:trPr>
        <w:tc>
          <w:tcPr>
            <w:tcW w:w="184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E876B5" w:rsidRPr="00FE0CB2" w:rsidRDefault="00E876B5" w:rsidP="001B3872">
            <w:pPr>
              <w:jc w:val="both"/>
            </w:pPr>
          </w:p>
        </w:tc>
        <w:tc>
          <w:tcPr>
            <w:tcW w:w="3368" w:type="dxa"/>
            <w:vMerge/>
            <w:tcBorders>
              <w:bottom w:val="single" w:sz="12" w:space="0" w:color="000000"/>
            </w:tcBorders>
          </w:tcPr>
          <w:p w:rsidR="00E876B5" w:rsidRPr="00FE0CB2" w:rsidRDefault="00E876B5" w:rsidP="001B38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E876B5" w:rsidRPr="00FE0CB2" w:rsidRDefault="00E876B5" w:rsidP="001B3872">
            <w:pPr>
              <w:jc w:val="both"/>
            </w:pPr>
            <w:r w:rsidRPr="00FE0CB2">
              <w:t>Learning outcomes; enrolment procedures and costs, a</w:t>
            </w:r>
            <w:r>
              <w:t>ssessment procedures, health &amp;</w:t>
            </w:r>
            <w:r w:rsidRPr="00FE0CB2">
              <w:t xml:space="preserve"> safety</w:t>
            </w:r>
            <w:r>
              <w:t>, transitional pathways.</w:t>
            </w:r>
          </w:p>
        </w:tc>
        <w:tc>
          <w:tcPr>
            <w:tcW w:w="4851" w:type="dxa"/>
            <w:tcBorders>
              <w:bottom w:val="single" w:sz="12" w:space="0" w:color="000000"/>
              <w:right w:val="single" w:sz="12" w:space="0" w:color="000000"/>
            </w:tcBorders>
          </w:tcPr>
          <w:p w:rsidR="00E876B5" w:rsidRPr="006657AD" w:rsidRDefault="00E876B5" w:rsidP="001B3872">
            <w:pPr>
              <w:ind w:left="360"/>
              <w:rPr>
                <w:color w:val="0070C0"/>
              </w:rPr>
            </w:pPr>
          </w:p>
        </w:tc>
      </w:tr>
    </w:tbl>
    <w:p w:rsidR="00E876B5" w:rsidRDefault="00E876B5" w:rsidP="00E876B5">
      <w:pPr>
        <w:rPr>
          <w:b/>
        </w:rPr>
      </w:pPr>
    </w:p>
    <w:p w:rsidR="00E876B5" w:rsidRPr="00980EA4" w:rsidRDefault="00E876B5" w:rsidP="00E876B5">
      <w:pPr>
        <w:pBdr>
          <w:bottom w:val="single" w:sz="12" w:space="1" w:color="auto"/>
        </w:pBdr>
        <w:rPr>
          <w:b/>
        </w:rPr>
      </w:pPr>
      <w:r w:rsidRPr="00980EA4">
        <w:rPr>
          <w:b/>
        </w:rPr>
        <w:t>Additional information</w:t>
      </w:r>
    </w:p>
    <w:p w:rsidR="00E876B5" w:rsidRDefault="00E876B5" w:rsidP="00E876B5">
      <w:pPr>
        <w:rPr>
          <w:b/>
        </w:rPr>
      </w:pPr>
    </w:p>
    <w:p w:rsidR="004F6B38" w:rsidRDefault="004F6B38"/>
    <w:sectPr w:rsidR="004F6B38" w:rsidSect="005B078E">
      <w:footerReference w:type="default" r:id="rId9"/>
      <w:pgSz w:w="16840" w:h="1190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B5" w:rsidRDefault="00E876B5" w:rsidP="00E876B5">
      <w:r>
        <w:separator/>
      </w:r>
    </w:p>
  </w:endnote>
  <w:endnote w:type="continuationSeparator" w:id="0">
    <w:p w:rsidR="00E876B5" w:rsidRDefault="00E876B5" w:rsidP="00E8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B5" w:rsidRDefault="00E876B5" w:rsidP="00E876B5">
    <w:pPr>
      <w:pStyle w:val="Footer"/>
    </w:pPr>
    <w:r>
      <w:t>SQA Recognition of</w:t>
    </w:r>
    <w:r w:rsidR="000318B7">
      <w:t xml:space="preserve"> Non-Formal Learning Self Evaluation</w:t>
    </w:r>
    <w:r>
      <w:t xml:space="preserve"> Form </w:t>
    </w:r>
    <w:r>
      <w:tab/>
    </w:r>
    <w:r>
      <w:tab/>
    </w:r>
    <w:r>
      <w:tab/>
    </w:r>
    <w:r>
      <w:tab/>
    </w:r>
    <w:r>
      <w:tab/>
      <w:t>September 2017</w:t>
    </w:r>
    <w:r w:rsidR="000318B7">
      <w:t xml:space="preserve"> </w:t>
    </w:r>
  </w:p>
  <w:p w:rsidR="00E876B5" w:rsidRDefault="00E87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B5" w:rsidRDefault="00E876B5" w:rsidP="00E876B5">
      <w:r>
        <w:separator/>
      </w:r>
    </w:p>
  </w:footnote>
  <w:footnote w:type="continuationSeparator" w:id="0">
    <w:p w:rsidR="00E876B5" w:rsidRDefault="00E876B5" w:rsidP="00E876B5">
      <w:r>
        <w:continuationSeparator/>
      </w:r>
    </w:p>
  </w:footnote>
  <w:footnote w:id="1">
    <w:p w:rsidR="00E876B5" w:rsidRPr="00EB5F17" w:rsidRDefault="00E876B5" w:rsidP="00E876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Refer to pages 11 &amp; 12 of the Guidelines for more information</w:t>
      </w:r>
    </w:p>
  </w:footnote>
  <w:footnote w:id="2">
    <w:p w:rsidR="00E876B5" w:rsidRPr="00EB5F17" w:rsidRDefault="00E876B5" w:rsidP="00E876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Refer to pages 13, 14 &amp; 15 of the Guidelines for more information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6DEC"/>
    <w:multiLevelType w:val="hybridMultilevel"/>
    <w:tmpl w:val="54F807D4"/>
    <w:lvl w:ilvl="0" w:tplc="8B60632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B5"/>
    <w:rsid w:val="000318B7"/>
    <w:rsid w:val="004F6B38"/>
    <w:rsid w:val="00E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B5"/>
    <w:pPr>
      <w:spacing w:after="0" w:line="240" w:lineRule="auto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6B5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876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76B5"/>
    <w:rPr>
      <w:rFonts w:eastAsiaTheme="minorEastAsia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876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B5"/>
    <w:rPr>
      <w:rFonts w:ascii="Tahoma" w:eastAsiaTheme="minorEastAsia" w:hAnsi="Tahoma" w:cs="Tahoma"/>
      <w:sz w:val="16"/>
      <w:szCs w:val="1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87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6B5"/>
    <w:rPr>
      <w:rFonts w:eastAsiaTheme="minorEastAsia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E87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6B5"/>
    <w:rPr>
      <w:rFonts w:eastAsiaTheme="minorEastAsia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B5"/>
    <w:pPr>
      <w:spacing w:after="0" w:line="240" w:lineRule="auto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6B5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876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76B5"/>
    <w:rPr>
      <w:rFonts w:eastAsiaTheme="minorEastAsia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876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B5"/>
    <w:rPr>
      <w:rFonts w:ascii="Tahoma" w:eastAsiaTheme="minorEastAsia" w:hAnsi="Tahoma" w:cs="Tahoma"/>
      <w:sz w:val="16"/>
      <w:szCs w:val="1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87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6B5"/>
    <w:rPr>
      <w:rFonts w:eastAsiaTheme="minorEastAsia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E87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6B5"/>
    <w:rPr>
      <w:rFonts w:eastAsiaTheme="minorEastAsia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Malo</dc:creator>
  <cp:lastModifiedBy>Ray Malo</cp:lastModifiedBy>
  <cp:revision>2</cp:revision>
  <dcterms:created xsi:type="dcterms:W3CDTF">2017-10-17T20:33:00Z</dcterms:created>
  <dcterms:modified xsi:type="dcterms:W3CDTF">2017-10-17T20:41:00Z</dcterms:modified>
</cp:coreProperties>
</file>